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
      </w:pPr>
      <w:r>
        <w:rPr>
          <w:rFonts w:ascii="Georgia" w:cs="Georgia" w:eastAsia="Georgia" w:hAnsi="Georgia"/>
          <w:b/>
          <w:bCs/>
          <w:color w:val="2A1406"/>
          <w:sz w:val="40"/>
          <w:szCs w:val="40"/>
        </w:rPr>
        <w:t xml:space="preserve">Wood Passport</w:t>
      </w:r>
    </w:p>
    <w:p>
      <w:pPr>
        <w:pBdr>
          <w:bottom w:val="single" w:color="42210B" w:sz="12" w:space="2"/>
        </w:pBdr>
        <w:spacing w:after="160"/>
      </w:pPr>
      <w:r>
        <w:rPr>
          <w:rFonts w:ascii="Arial" w:cs="Arial" w:eastAsia="Arial" w:hAnsi="Arial"/>
          <w:caps/>
          <w:color w:val="9B9184"/>
          <w:spacing w:val="30"/>
          <w:sz w:val="16"/>
          <w:szCs w:val="16"/>
        </w:rPr>
        <w:t xml:space="preserve">KORENA Legal Template Library</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9752"/>
      </w:tblGrid>
      <w:tr>
        <w:tc>
          <w:tcPr>
            <w:tcW w:type="dxa" w:w="9752"/>
            <w:tcBorders>
              <w:top w:val="single" w:color="EAEEDF" w:sz="2"/>
              <w:left w:val="single" w:color="4A5A3A" w:sz="18"/>
              <w:bottom w:val="single" w:color="EAEEDF" w:sz="2"/>
              <w:right w:val="single" w:color="EAEEDF" w:sz="2"/>
            </w:tcBorders>
            <w:shd w:fill="EAEEDF" w:color="auto" w:val="clear"/>
            <w:tcMar>
              <w:top w:type="dxa" w:w="100"/>
              <w:left w:type="dxa" w:w="160"/>
              <w:bottom w:type="dxa" w:w="100"/>
              <w:right w:type="dxa" w:w="140"/>
            </w:tcMar>
          </w:tcPr>
          <w:p>
            <w:r>
              <w:rPr>
                <w:rFonts w:ascii="Arial" w:cs="Arial" w:eastAsia="Arial" w:hAnsi="Arial"/>
                <w:b/>
                <w:bCs/>
                <w:caps/>
                <w:color w:val="4A5A3A"/>
                <w:spacing w:val="20"/>
                <w:sz w:val="16"/>
                <w:szCs w:val="16"/>
              </w:rPr>
              <w:t xml:space="preserve">HOW TO USE  </w:t>
            </w:r>
            <w:r>
              <w:rPr>
                <w:rFonts w:ascii="Arial" w:cs="Arial" w:eastAsia="Arial" w:hAnsi="Arial"/>
                <w:b w:val="false"/>
                <w:bCs w:val="false"/>
                <w:color w:val="3D332B"/>
                <w:sz w:val="18"/>
                <w:szCs w:val="18"/>
              </w:rPr>
              <w:t xml:space="preserve">This is the one-page spec sheet that travels with each slab and sits behind its QR code. It shows the buyer what the slab is, where it came from, and which origin documents exist. Fill in the white boxes. Grey italic text is just an example of the format.</w:t>
            </w:r>
          </w:p>
        </w:tc>
      </w:tr>
    </w:tbl>
    <w:p>
      <w:pPr>
        <w:spacing w:after="140"/>
      </w:pP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9752"/>
      </w:tblGrid>
      <w:tr>
        <w:tc>
          <w:tcPr>
            <w:tcW w:type="dxa" w:w="9752"/>
            <w:tcBorders>
              <w:top w:val="single" w:color="E8DFCA" w:sz="2"/>
              <w:left w:val="single" w:color="B8501E" w:sz="18"/>
              <w:bottom w:val="single" w:color="E8DFCA" w:sz="2"/>
              <w:right w:val="single" w:color="E8DFCA" w:sz="2"/>
            </w:tcBorders>
            <w:shd w:fill="F6E8D4" w:color="auto" w:val="clear"/>
            <w:tcMar>
              <w:top w:type="dxa" w:w="100"/>
              <w:left w:type="dxa" w:w="160"/>
              <w:bottom w:type="dxa" w:w="100"/>
              <w:right w:type="dxa" w:w="140"/>
            </w:tcMar>
          </w:tcPr>
          <w:p>
            <w:r>
              <w:rPr>
                <w:rFonts w:ascii="Arial" w:cs="Arial" w:eastAsia="Arial" w:hAnsi="Arial"/>
                <w:b w:val="false"/>
                <w:bCs w:val="false"/>
                <w:color w:val="3D332B"/>
                <w:sz w:val="17"/>
                <w:szCs w:val="17"/>
              </w:rPr>
              <w:t xml:space="preserve">Starter template, not legal advice. A passport records evidence and provenance; it is not a certificate and does not replace invoices, transport tickets, or due diligence documents.</w:t>
            </w:r>
          </w:p>
        </w:tc>
      </w:tr>
    </w:tbl>
    <w:p>
      <w:pPr>
        <w:spacing w:after="160"/>
      </w:pPr>
    </w:p>
    <w:p>
      <w:pPr>
        <w:keepNext/>
        <w:pBdr>
          <w:bottom w:val="single" w:color="E8DFCA" w:sz="6" w:space="3"/>
        </w:pBdr>
        <w:spacing w:after="90" w:before="260"/>
      </w:pPr>
      <w:r>
        <w:rPr>
          <w:rFonts w:ascii="Arial" w:cs="Arial" w:eastAsia="Arial" w:hAnsi="Arial"/>
          <w:b/>
          <w:bCs/>
          <w:color w:val="42210B"/>
          <w:sz w:val="25"/>
          <w:szCs w:val="25"/>
        </w:rPr>
        <w:t xml:space="preserve">1. Identity</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3316"/>
        <w:gridCol w:w="6436"/>
      </w:tblGrid>
      <w:tr>
        <w:trPr>
          <w:tblHeader/>
        </w:trPr>
        <w:tc>
          <w:tcPr>
            <w:tcW w:type="dxa" w:w="331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Field</w:t>
            </w:r>
          </w:p>
        </w:tc>
        <w:tc>
          <w:tcPr>
            <w:tcW w:type="dxa" w:w="643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Details</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Passport ID</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WP-2026-0412]</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Slab ID</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SLB-0412]</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QR link</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https://korena.eu/p/SLB-0412]</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Species (common / scientific)</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European walnut / Juglans regia]</w:t>
            </w:r>
          </w:p>
        </w:tc>
      </w:tr>
    </w:tbl>
    <w:p>
      <w:pPr>
        <w:spacing w:after="100"/>
      </w:pPr>
    </w:p>
    <w:p>
      <w:pPr>
        <w:keepNext/>
        <w:pBdr>
          <w:bottom w:val="single" w:color="E8DFCA" w:sz="6" w:space="3"/>
        </w:pBdr>
        <w:spacing w:after="90" w:before="260"/>
      </w:pPr>
      <w:r>
        <w:rPr>
          <w:rFonts w:ascii="Arial" w:cs="Arial" w:eastAsia="Arial" w:hAnsi="Arial"/>
          <w:b/>
          <w:bCs/>
          <w:color w:val="42210B"/>
          <w:sz w:val="25"/>
          <w:szCs w:val="25"/>
        </w:rPr>
        <w:t xml:space="preserve">2. Dimensions and moisture</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3316"/>
        <w:gridCol w:w="6436"/>
      </w:tblGrid>
      <w:tr>
        <w:trPr>
          <w:tblHeader/>
        </w:trPr>
        <w:tc>
          <w:tcPr>
            <w:tcW w:type="dxa" w:w="331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Field</w:t>
            </w:r>
          </w:p>
        </w:tc>
        <w:tc>
          <w:tcPr>
            <w:tcW w:type="dxa" w:w="643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Details</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Size (L x W x T)</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2,400 x 850 x 52 mm]</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Precision</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+/- 3 mm, marker setup]</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Moisture at capture</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11% on 14 Mar 2026]</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Captured at</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Sofia partner yard]</w:t>
            </w:r>
          </w:p>
        </w:tc>
      </w:tr>
    </w:tbl>
    <w:p>
      <w:pPr>
        <w:spacing w:after="100"/>
      </w:pPr>
    </w:p>
    <w:p>
      <w:pPr>
        <w:keepNext/>
        <w:pBdr>
          <w:bottom w:val="single" w:color="E8DFCA" w:sz="6" w:space="3"/>
        </w:pBdr>
        <w:spacing w:after="90" w:before="260"/>
      </w:pPr>
      <w:r>
        <w:rPr>
          <w:rFonts w:ascii="Arial" w:cs="Arial" w:eastAsia="Arial" w:hAnsi="Arial"/>
          <w:b/>
          <w:bCs/>
          <w:color w:val="42210B"/>
          <w:sz w:val="25"/>
          <w:szCs w:val="25"/>
        </w:rPr>
        <w:t xml:space="preserve">3. Notable features</w:t>
      </w:r>
    </w:p>
    <w:p>
      <w:pPr>
        <w:spacing w:after="80" w:before="40"/>
      </w:pPr>
      <w:r>
        <w:rPr>
          <w:rFonts w:ascii="Arial" w:cs="Arial" w:eastAsia="Arial" w:hAnsi="Arial"/>
          <w:b w:val="false"/>
          <w:bCs w:val="false"/>
          <w:color w:val="1C1410"/>
          <w:sz w:val="21"/>
          <w:szCs w:val="21"/>
        </w:rPr>
        <w:t xml:space="preserve">Honest disclosure of what is in the wood.</w:t>
      </w:r>
    </w:p>
    <w:p>
      <w:pPr>
        <w:pStyle w:val="ListParagraph"/>
        <w:numPr>
          <w:ilvl w:val="0"/>
          <w:numId w:val="2"/>
        </w:numPr>
        <w:spacing w:after="40" w:before="20"/>
      </w:pPr>
      <w:r>
        <w:rPr>
          <w:rFonts w:ascii="Arial" w:cs="Arial" w:eastAsia="Arial" w:hAnsi="Arial"/>
          <w:i/>
          <w:iCs/>
          <w:color w:val="9B9184"/>
          <w:sz w:val="21"/>
          <w:szCs w:val="21"/>
        </w:rPr>
        <w:t xml:space="preserve">[e.g. live edge both long sides; one tight knot mid-board; small end checks at narrow end; sapwood along one edge]</w:t>
      </w:r>
    </w:p>
    <w:p>
      <w:pPr>
        <w:keepNext/>
        <w:pBdr>
          <w:bottom w:val="single" w:color="E8DFCA" w:sz="6" w:space="3"/>
        </w:pBdr>
        <w:spacing w:after="90" w:before="260"/>
      </w:pPr>
      <w:r>
        <w:rPr>
          <w:rFonts w:ascii="Arial" w:cs="Arial" w:eastAsia="Arial" w:hAnsi="Arial"/>
          <w:b/>
          <w:bCs/>
          <w:color w:val="42210B"/>
          <w:sz w:val="25"/>
          <w:szCs w:val="25"/>
        </w:rPr>
        <w:t xml:space="preserve">4. Origin</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3316"/>
        <w:gridCol w:w="6436"/>
      </w:tblGrid>
      <w:tr>
        <w:trPr>
          <w:tblHeader/>
        </w:trPr>
        <w:tc>
          <w:tcPr>
            <w:tcW w:type="dxa" w:w="331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Field</w:t>
            </w:r>
          </w:p>
        </w:tc>
        <w:tc>
          <w:tcPr>
            <w:tcW w:type="dxa" w:w="643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Details</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Country of harvest</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Bulgaria]</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Region</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Smolyan]</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Supplier / partner yard</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Rhodope Timber Ltd., Smolyan]</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Drying</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air-dried then kiln-dried, 2024-2025]</w:t>
            </w:r>
          </w:p>
        </w:tc>
      </w:tr>
    </w:tbl>
    <w:p>
      <w:pPr>
        <w:spacing w:after="100"/>
      </w:pPr>
    </w:p>
    <w:p>
      <w:pPr>
        <w:keepNext/>
        <w:pBdr>
          <w:bottom w:val="single" w:color="E8DFCA" w:sz="6" w:space="3"/>
        </w:pBdr>
        <w:spacing w:after="90" w:before="260"/>
      </w:pPr>
      <w:r>
        <w:rPr>
          <w:rFonts w:ascii="Arial" w:cs="Arial" w:eastAsia="Arial" w:hAnsi="Arial"/>
          <w:b/>
          <w:bCs/>
          <w:color w:val="42210B"/>
          <w:sz w:val="25"/>
          <w:szCs w:val="25"/>
        </w:rPr>
        <w:t xml:space="preserve">5. EUDR and origin documents</w:t>
      </w:r>
    </w:p>
    <w:p>
      <w:pPr>
        <w:spacing w:after="80" w:before="40"/>
      </w:pPr>
      <w:r>
        <w:rPr>
          <w:rFonts w:ascii="Arial" w:cs="Arial" w:eastAsia="Arial" w:hAnsi="Arial"/>
          <w:b w:val="false"/>
          <w:bCs w:val="false"/>
          <w:color w:val="1C1410"/>
          <w:sz w:val="21"/>
          <w:szCs w:val="21"/>
        </w:rPr>
        <w:t xml:space="preserve">Origin and due diligence documents held on file for this slab. This passport supports EUDR due diligence; it is not an EUDR certification.</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Supplier invoice / lot reference.</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Bulgarian IAG transport ticket (see https://www.iag.bg and https://tickets.iag.bg).</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Harvest / legal-origin evidence.</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Due diligence reference (DDS or simplified declaration), where required and available: </w:t>
      </w:r>
      <w:r>
        <w:rPr>
          <w:rFonts w:ascii="Arial" w:cs="Arial" w:eastAsia="Arial" w:hAnsi="Arial"/>
          <w:i/>
          <w:iCs/>
          <w:color w:val="9B9184"/>
          <w:sz w:val="21"/>
          <w:szCs w:val="21"/>
        </w:rPr>
        <w:t xml:space="preserve">[e.g. recorded in transaction file]</w:t>
      </w:r>
    </w:p>
    <w:p>
      <w:pPr>
        <w:keepNext/>
        <w:pBdr>
          <w:bottom w:val="single" w:color="E8DFCA" w:sz="6" w:space="3"/>
        </w:pBdr>
        <w:spacing w:after="90" w:before="260"/>
      </w:pPr>
      <w:r>
        <w:rPr>
          <w:rFonts w:ascii="Arial" w:cs="Arial" w:eastAsia="Arial" w:hAnsi="Arial"/>
          <w:b/>
          <w:bCs/>
          <w:color w:val="42210B"/>
          <w:sz w:val="25"/>
          <w:szCs w:val="25"/>
        </w:rPr>
        <w:t xml:space="preserve">What this passport is</w:t>
      </w:r>
    </w:p>
    <w:p>
      <w:pPr>
        <w:spacing w:after="80" w:before="40"/>
      </w:pPr>
      <w:r>
        <w:rPr>
          <w:rFonts w:ascii="Arial" w:cs="Arial" w:eastAsia="Arial" w:hAnsi="Arial"/>
          <w:b w:val="false"/>
          <w:bCs w:val="false"/>
          <w:color w:val="1C1410"/>
          <w:sz w:val="21"/>
          <w:szCs w:val="21"/>
        </w:rPr>
        <w:t xml:space="preserve">It is a buyer-facing record of this slab's measurements, condition, and origin evidence. "Reviewed" means KORENA checked the documents on file for consistency, not that an authority certified the slab. EUDR documents are provided as supporting evidence, not as a guarantee.</w:t>
      </w:r>
    </w:p>
    <w:p>
      <w:pPr>
        <w:spacing w:after="40" w:before="120"/>
      </w:pPr>
      <w:r>
        <w:rPr>
          <w:rFonts w:ascii="Arial" w:cs="Arial" w:eastAsia="Arial" w:hAnsi="Arial"/>
          <w:b w:val="false"/>
          <w:bCs w:val="false"/>
          <w:color w:val="9B9184"/>
          <w:sz w:val="17"/>
          <w:szCs w:val="17"/>
        </w:rPr>
        <w:t xml:space="preserve">Last reviewed: 2026-06-27 - Next review: before operational use.</w:t>
      </w:r>
    </w:p>
    <w:sectPr>
      <w:headerReference w:type="default" r:id="rId7"/>
      <w:footerReference w:type="default" r:id="rId8"/>
      <w:pgSz w:w="11906" w:h="16838" w:orient="portrait"/>
      <w:pgMar w:top="1500" w:right="1077" w:bottom="1340" w:left="1077" w:header="680" w:footer="5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8DFCA" w:sz="6" w:space="6"/>
      </w:pBdr>
      <w:tabs>
        <w:tab w:val="right" w:pos="9500"/>
      </w:tabs>
      <w:spacing w:before="40"/>
    </w:pPr>
    <w:r>
      <w:rPr>
        <w:rFonts w:ascii="Arial" w:cs="Arial" w:eastAsia="Arial" w:hAnsi="Arial"/>
        <w:color w:val="9B9184"/>
        <w:sz w:val="15"/>
        <w:szCs w:val="15"/>
      </w:rPr>
      <w:t xml:space="preserve">“Martial Labs” Ltd. trading as KORENA  ·  EIK 207453941  ·  Sofia, Bulgaria</w:t>
    </w:r>
    <w:r>
      <w:rPr>
        <w:rFonts w:ascii="Arial" w:cs="Arial" w:eastAsia="Arial" w:hAnsi="Arial"/>
        <w:color w:val="9B9184"/>
        <w:sz w:val="15"/>
        <w:szCs w:val="15"/>
      </w:rPr>
      <w:tab/>
      <w:t xml:space="preserve">Page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p>
    <w:pPr>
      <w:spacing w:before="10"/>
    </w:pPr>
    <w:r>
      <w:rPr>
        <w:rFonts w:ascii="Arial" w:cs="Arial" w:eastAsia="Arial" w:hAnsi="Arial"/>
        <w:i/>
        <w:iCs/>
        <w:color w:val="9B9184"/>
        <w:sz w:val="14"/>
        <w:szCs w:val="14"/>
      </w:rPr>
      <w:t xml:space="preserve">Starter template — not legal advice. Review by qualified counsel before use.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2210B" w:sz="10" w:space="6"/>
      </w:pBdr>
      <w:tabs>
        <w:tab w:val="right" w:pos="9500"/>
      </w:tabs>
      <w:spacing w:after="60"/>
    </w:pPr>
    <w:r>
      <w:drawing>
        <wp:inline distT="0" distB="0" distL="0" distR="0">
          <wp:extent cx="1257300" cy="266700"/>
          <wp:effectExtent t="0" r="0" b="0" l="0"/>
          <wp:docPr id="1" name="KORENA" descr="KORENA logo" title="KOR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257300" cy="266700"/>
                  </a:xfrm>
                  <a:prstGeom prst="rect">
                    <a:avLst/>
                  </a:prstGeom>
                </pic:spPr>
              </pic:pic>
            </a:graphicData>
          </a:graphic>
        </wp:inline>
      </w:drawing>
    </w:r>
    <w:r>
      <w:tab/>
    </w:r>
    <w:r>
      <w:rPr>
        <w:rFonts w:ascii="Arial" w:cs="Arial" w:eastAsia="Arial" w:hAnsi="Arial"/>
        <w:caps w:val="false"/>
        <w:color w:val="9B9184"/>
        <w:sz w:val="16"/>
        <w:szCs w:val="16"/>
      </w:rPr>
      <w:t xml:space="preserve">korena.eu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rPr>
        <w:color w:val="42210B"/>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C141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3bd18c13bb2a4911d0e6851257ebda7f77da8c9.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KORENA Legal Template</dc:title>
  <dc:creator>KORENA</dc:creator>
  <cp:lastModifiedBy>Un-named</cp:lastModifiedBy>
  <cp:revision>1</cp:revision>
  <dcterms:created xsi:type="dcterms:W3CDTF">2026-06-27T09:21:53.441Z</dcterms:created>
  <dcterms:modified xsi:type="dcterms:W3CDTF">2026-06-27T09:21:53.441Z</dcterms:modified>
</cp:coreProperties>
</file>

<file path=docProps/custom.xml><?xml version="1.0" encoding="utf-8"?>
<Properties xmlns="http://schemas.openxmlformats.org/officeDocument/2006/custom-properties" xmlns:vt="http://schemas.openxmlformats.org/officeDocument/2006/docPropsVTypes"/>
</file>